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 Anwendung prüfen Eingabe Erwartung und Ergebnis</w:t>
      </w:r>
    </w:p>
    <w:p>
      <w:pPr>
        <w:pStyle w:val="Subtitle"/>
      </w:pPr>
      <w:r>
        <w:t>Vorlage zum Ausfüllen</w:t>
      </w:r>
    </w:p>
    <w:p>
      <w:r>
        <w:t>Prüfen Sie eine klar abgegrenzte Aufgabe mit festen Eingaben. Halten Sie vorab das erwartete Ergebnis fest und dokumentieren Sie, welche Fehler eine betriebliche Freigabe verhindern.</w:t>
      </w:r>
    </w:p>
    <w:p>
      <w:r>
        <w:t>Tragen Sie Ihren Vorgang ein. Die kurzen Hinweise helfen beim Ausfüllen; was noch fehlt, markieren Sie als offen.</w:t>
      </w:r>
    </w:p>
    <w:p>
      <w:pPr>
        <w:pStyle w:val="Heading1"/>
      </w:pPr>
      <w:r>
        <w:t>Angaben zum Vorgang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973"/>
      </w:tblGrid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Anwendung und abgegrenzte Aufgabe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Konkreten Einsatz statt allgemeiner KI-Qualität beschreiben.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Stand der Anwendung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Datum und verwendete Konfiguration so erfassen, dass ein Vergleich möglich ist.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Prüfende Person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Fachlich zuständige Person und Datum der Bewertung nennen.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Freigabekriterium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Vor dem Test festlegen, welche Fehler eine Freigabe verhindern.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Daten und Grenzen der Stichprobe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Herkunft, erlaubte Nutzung und bewusst ungeprüfte Fälle benennen.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Ergebnis und nächster Schritt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Gemessenen Befund für diese Fälle nennen; nicht verallgemeinern.</w:t>
              <w:br/>
              <w:br/>
            </w:r>
          </w:p>
        </w:tc>
      </w:tr>
    </w:tbl>
    <w:p>
      <w:r>
        <w:br w:type="page"/>
      </w:r>
    </w:p>
    <w:p>
      <w:pPr>
        <w:pStyle w:val="Heading1"/>
      </w:pPr>
      <w:r>
        <w:t>Einträge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Eingabe / Fall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Soll-Ergebnis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Beobachtetes Ergebnis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Bewertung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</w:tbl>
    <w:p>
      <w:pPr>
        <w:pStyle w:val="Heading1"/>
      </w:pPr>
      <w:r>
        <w:t>So verwenden Sie die Vorlage</w:t>
      </w:r>
    </w:p>
    <w:p>
      <w:pPr>
        <w:keepNext/>
      </w:pPr>
      <w:r>
        <w:t>1. Aufgabe, Konfiguration und zulässige Testdaten festlegen; ungeprüfte Eingabearten benennen.</w:t>
      </w:r>
    </w:p>
    <w:p>
      <w:pPr>
        <w:keepNext/>
      </w:pPr>
      <w:r>
        <w:t>2. Für jeden Fall das Soll-Ergebnis und kritische Fehler vor dem Test aufschreiben.</w:t>
      </w:r>
    </w:p>
    <w:p>
      <w:pPr>
        <w:keepNext/>
      </w:pPr>
      <w:r>
        <w:t>3. Die tatsächliche Ausgabe unverändert festhalten und Abweichungen zum Soll-Ergebnis bewerten.</w:t>
      </w:r>
    </w:p>
    <w:p>
      <w:pPr>
        <w:keepNext w:val="0"/>
      </w:pPr>
      <w:r>
        <w:t>4. Nach Änderungen betroffene Fälle erneut prüfen. Befund und Entscheidung über den erlaubten Einsatz getrennt dokumentieren.</w:t>
      </w:r>
    </w:p>
    <w:p>
      <w:pPr>
        <w:pStyle w:val="Heading1"/>
      </w:pPr>
      <w:r>
        <w:t>Hinweise zur Anwendung</w:t>
      </w:r>
    </w:p>
    <w:p>
      <w:pPr>
        <w:keepNext/>
      </w:pPr>
      <w:r>
        <w:t>Eine bestandene Stichprobe garantiert kein Verhalten bei ungeprüften Eingaben.</w:t>
      </w:r>
    </w:p>
    <w:p>
      <w:pPr>
        <w:keepNext/>
      </w:pPr>
      <w:r>
        <w:t>Für eine betriebliche Bewertung zählen die tatsächlich beobachteten Ausgaben der geprüften Anwendung.</w:t>
      </w:r>
    </w:p>
    <w:p>
      <w:pPr>
        <w:keepNext w:val="0"/>
      </w:pPr>
      <w:r>
        <w:t>Die Vorlage ist kein gesetzliches Audit, Zertifikat oder rechtliche Freigabe.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96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7"/>
      </w:rPr>
      <w:t>vorsprung-mit-ki.de/wissen/ki-ergebnisse-pruefen/</w:t>
      <w:br/>
      <w:t xml:space="preserve">Stand 21.09.2026 · Knüss Media GmbH ·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8"/>
      </w:rPr>
      <w:t>VORSPRUNG MIT KI  /  PRAXISVORLAGEN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KI-Anwendung prüfen: Eingabe, Erwartung und Ergebnis</dc:title>
  <dc:subject/>
  <dc:creator>Knüss Media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